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E3" w:rsidRDefault="00F17A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17AE3" w:rsidRDefault="00F17AE3">
      <w:pPr>
        <w:pStyle w:val="ConsPlusNormal"/>
        <w:outlineLvl w:val="0"/>
      </w:pPr>
    </w:p>
    <w:p w:rsidR="00F17AE3" w:rsidRDefault="00F17A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17AE3" w:rsidRDefault="00F17AE3">
      <w:pPr>
        <w:pStyle w:val="ConsPlusTitle"/>
        <w:jc w:val="center"/>
      </w:pPr>
    </w:p>
    <w:p w:rsidR="00F17AE3" w:rsidRDefault="00F17AE3">
      <w:pPr>
        <w:pStyle w:val="ConsPlusTitle"/>
        <w:jc w:val="center"/>
      </w:pPr>
      <w:r>
        <w:t>ПОСТАНОВЛЕНИЕ</w:t>
      </w:r>
    </w:p>
    <w:p w:rsidR="00F17AE3" w:rsidRDefault="00F17AE3">
      <w:pPr>
        <w:pStyle w:val="ConsPlusTitle"/>
        <w:jc w:val="center"/>
      </w:pPr>
      <w:r>
        <w:t>от 31 марта 2012 г. N 272</w:t>
      </w:r>
    </w:p>
    <w:p w:rsidR="00F17AE3" w:rsidRDefault="00F17AE3">
      <w:pPr>
        <w:pStyle w:val="ConsPlusTitle"/>
        <w:jc w:val="center"/>
      </w:pPr>
    </w:p>
    <w:p w:rsidR="00F17AE3" w:rsidRDefault="00F17AE3">
      <w:pPr>
        <w:pStyle w:val="ConsPlusTitle"/>
        <w:jc w:val="center"/>
      </w:pPr>
      <w:r>
        <w:t>ОБ УТВЕРЖДЕНИИ ПОЛОЖЕНИЯ</w:t>
      </w:r>
    </w:p>
    <w:p w:rsidR="00F17AE3" w:rsidRDefault="00F17AE3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F17AE3" w:rsidRDefault="00F17AE3">
      <w:pPr>
        <w:pStyle w:val="ConsPlusTitle"/>
        <w:jc w:val="center"/>
      </w:pPr>
      <w:r>
        <w:t>ПРОЕКТНОЙ ДОКУМЕНТАЦИИ И (ИЛИ) РЕЗУЛЬТАТОВ</w:t>
      </w:r>
    </w:p>
    <w:p w:rsidR="00F17AE3" w:rsidRDefault="00F17AE3">
      <w:pPr>
        <w:pStyle w:val="ConsPlusTitle"/>
        <w:jc w:val="center"/>
      </w:pPr>
      <w:r>
        <w:t>ИНЖЕНЕРНЫХ ИЗЫСКАНИЙ</w:t>
      </w:r>
    </w:p>
    <w:p w:rsidR="00F17AE3" w:rsidRDefault="00F17A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A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AE3" w:rsidRDefault="00F17A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AE3" w:rsidRDefault="00F17A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12.06.2017 N 699)</w:t>
            </w:r>
          </w:p>
        </w:tc>
      </w:tr>
    </w:tbl>
    <w:p w:rsidR="00F17AE3" w:rsidRDefault="00F17AE3">
      <w:pPr>
        <w:pStyle w:val="ConsPlusNormal"/>
        <w:jc w:val="center"/>
      </w:pPr>
    </w:p>
    <w:p w:rsidR="00F17AE3" w:rsidRDefault="00F17AE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11 статьи 49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организации и проведении негосударственной экспертизы проектной документации и (или) результатов инженерных изысканий.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проведении негосударственной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29 декабря 2008 г. N 1070 "О негосударственной экспертизе проектной документации и результатов инженерных изысканий" (Собрание законодательства Российской Федерации, 2009, N 3, ст. 385).</w:t>
      </w:r>
    </w:p>
    <w:p w:rsidR="00F17AE3" w:rsidRDefault="00F17AE3">
      <w:pPr>
        <w:pStyle w:val="ConsPlusNormal"/>
        <w:ind w:firstLine="540"/>
        <w:jc w:val="both"/>
      </w:pPr>
    </w:p>
    <w:p w:rsidR="00F17AE3" w:rsidRDefault="00F17AE3">
      <w:pPr>
        <w:pStyle w:val="ConsPlusNormal"/>
        <w:jc w:val="right"/>
      </w:pPr>
      <w:r>
        <w:t>Председатель Правительства</w:t>
      </w:r>
    </w:p>
    <w:p w:rsidR="00F17AE3" w:rsidRDefault="00F17AE3">
      <w:pPr>
        <w:pStyle w:val="ConsPlusNormal"/>
        <w:jc w:val="right"/>
      </w:pPr>
      <w:r>
        <w:t>Российской Федерации</w:t>
      </w:r>
    </w:p>
    <w:p w:rsidR="00F17AE3" w:rsidRDefault="00F17AE3">
      <w:pPr>
        <w:pStyle w:val="ConsPlusNormal"/>
        <w:jc w:val="right"/>
      </w:pPr>
      <w:r>
        <w:t>В.ПУТИН</w:t>
      </w:r>
    </w:p>
    <w:p w:rsidR="00F17AE3" w:rsidRDefault="00F17AE3">
      <w:pPr>
        <w:pStyle w:val="ConsPlusNormal"/>
        <w:jc w:val="right"/>
      </w:pPr>
    </w:p>
    <w:p w:rsidR="00F17AE3" w:rsidRDefault="00F17AE3">
      <w:pPr>
        <w:pStyle w:val="ConsPlusNormal"/>
        <w:jc w:val="right"/>
      </w:pPr>
    </w:p>
    <w:p w:rsidR="00F17AE3" w:rsidRDefault="00F17AE3">
      <w:pPr>
        <w:pStyle w:val="ConsPlusNormal"/>
        <w:jc w:val="right"/>
      </w:pPr>
    </w:p>
    <w:p w:rsidR="00F17AE3" w:rsidRDefault="00F17AE3">
      <w:pPr>
        <w:pStyle w:val="ConsPlusNormal"/>
        <w:jc w:val="right"/>
      </w:pPr>
    </w:p>
    <w:p w:rsidR="00F17AE3" w:rsidRDefault="00F17AE3">
      <w:pPr>
        <w:pStyle w:val="ConsPlusNormal"/>
        <w:jc w:val="right"/>
      </w:pPr>
    </w:p>
    <w:p w:rsidR="00F17AE3" w:rsidRDefault="00F17AE3">
      <w:pPr>
        <w:pStyle w:val="ConsPlusNormal"/>
        <w:jc w:val="right"/>
        <w:outlineLvl w:val="0"/>
      </w:pPr>
      <w:r>
        <w:t>Утверждено</w:t>
      </w:r>
    </w:p>
    <w:p w:rsidR="00F17AE3" w:rsidRDefault="00F17AE3">
      <w:pPr>
        <w:pStyle w:val="ConsPlusNormal"/>
        <w:jc w:val="right"/>
      </w:pPr>
      <w:r>
        <w:t>постановлением Правительства</w:t>
      </w:r>
    </w:p>
    <w:p w:rsidR="00F17AE3" w:rsidRDefault="00F17AE3">
      <w:pPr>
        <w:pStyle w:val="ConsPlusNormal"/>
        <w:jc w:val="right"/>
      </w:pPr>
      <w:r>
        <w:t>Российской Федерации</w:t>
      </w:r>
    </w:p>
    <w:p w:rsidR="00F17AE3" w:rsidRDefault="00F17AE3">
      <w:pPr>
        <w:pStyle w:val="ConsPlusNormal"/>
        <w:jc w:val="right"/>
      </w:pPr>
      <w:r>
        <w:t>от 31 марта 2012 г. N 272</w:t>
      </w:r>
    </w:p>
    <w:p w:rsidR="00F17AE3" w:rsidRDefault="00F17AE3">
      <w:pPr>
        <w:pStyle w:val="ConsPlusNormal"/>
        <w:jc w:val="both"/>
      </w:pPr>
    </w:p>
    <w:p w:rsidR="00F17AE3" w:rsidRDefault="00F17AE3">
      <w:pPr>
        <w:pStyle w:val="ConsPlusTitle"/>
        <w:jc w:val="center"/>
      </w:pPr>
      <w:bookmarkStart w:id="0" w:name="P30"/>
      <w:bookmarkEnd w:id="0"/>
      <w:r>
        <w:t>ПОЛОЖЕНИЕ</w:t>
      </w:r>
    </w:p>
    <w:p w:rsidR="00F17AE3" w:rsidRDefault="00F17AE3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F17AE3" w:rsidRDefault="00F17AE3">
      <w:pPr>
        <w:pStyle w:val="ConsPlusTitle"/>
        <w:jc w:val="center"/>
      </w:pPr>
      <w:r>
        <w:t>ПРОЕКТНОЙ ДОКУМЕНТАЦИИ И (ИЛИ) РЕЗУЛЬТАТОВ</w:t>
      </w:r>
    </w:p>
    <w:p w:rsidR="00F17AE3" w:rsidRDefault="00F17AE3">
      <w:pPr>
        <w:pStyle w:val="ConsPlusTitle"/>
        <w:jc w:val="center"/>
      </w:pPr>
      <w:r>
        <w:t>ИНЖЕНЕРНЫХ ИЗЫСКАНИЙ</w:t>
      </w:r>
    </w:p>
    <w:p w:rsidR="00F17AE3" w:rsidRDefault="00F17A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A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AE3" w:rsidRDefault="00F17A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AE3" w:rsidRDefault="00F17AE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12.06.2017 N 699)</w:t>
            </w:r>
          </w:p>
        </w:tc>
      </w:tr>
    </w:tbl>
    <w:p w:rsidR="00F17AE3" w:rsidRDefault="00F17AE3">
      <w:pPr>
        <w:pStyle w:val="ConsPlusNormal"/>
        <w:jc w:val="both"/>
      </w:pPr>
    </w:p>
    <w:p w:rsidR="00F17AE3" w:rsidRDefault="00F17AE3">
      <w:pPr>
        <w:pStyle w:val="ConsPlusNormal"/>
        <w:ind w:firstLine="540"/>
        <w:jc w:val="both"/>
      </w:pPr>
      <w:r>
        <w:t xml:space="preserve">1. Настоящее Положение устанавливает порядок организации и проведения негосударственной экспертизы проектной документации объектов капитального строительства (далее - проектная документация) и (или) результатов инженерных изысканий, выполненных для </w:t>
      </w:r>
      <w:r>
        <w:lastRenderedPageBreak/>
        <w:t>подготовки проектной документации (далее соответственно - инженерные изыскания, негосударственная экспертиза).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2. Негосударственная экспертиза проводится юридическими лицами, аккредитованными на право проведения негосударственной экспертизы в </w:t>
      </w:r>
      <w:hyperlink r:id="rId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(далее - экспертная организация).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Экспертные организации не вправе проводить негосударственную экспертизу, если подготовка проектной документации и (или) выполнение инженерных изысканий осуществлялись указанными экспертными организациями.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3. Негосударственная экспертиза проводится: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а) в случае, если имеется совокупность следующих обстоятельств: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</w:t>
      </w:r>
      <w:hyperlink r:id="rId10" w:history="1">
        <w:r>
          <w:rPr>
            <w:color w:val="0000FF"/>
          </w:rPr>
          <w:t>части 3.4 статьи 49</w:t>
        </w:r>
      </w:hyperlink>
      <w:r>
        <w:t xml:space="preserve"> Градостроительного кодекса Российской Федерации;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застройщиком или техническим заказчиком (далее - заявитель) принято решение о проведении негосударственной экспертизы;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</w:t>
      </w:r>
      <w:hyperlink r:id="rId11" w:history="1">
        <w:r>
          <w:rPr>
            <w:color w:val="0000FF"/>
          </w:rPr>
          <w:t>частями 2</w:t>
        </w:r>
      </w:hyperlink>
      <w:r>
        <w:t xml:space="preserve">, </w:t>
      </w:r>
      <w:hyperlink r:id="rId12" w:history="1">
        <w:r>
          <w:rPr>
            <w:color w:val="0000FF"/>
          </w:rPr>
          <w:t>3</w:t>
        </w:r>
      </w:hyperlink>
      <w:r>
        <w:t xml:space="preserve"> и </w:t>
      </w:r>
      <w:hyperlink r:id="rId13" w:history="1">
        <w:r>
          <w:rPr>
            <w:color w:val="0000FF"/>
          </w:rPr>
          <w:t>3.1 статьи 49</w:t>
        </w:r>
      </w:hyperlink>
      <w:r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4. Негосударственная экспертиза осуществляется на основании договора между заявителем и экспертной организацией, заключенного в соответствии с гражданским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(далее - договор).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Порядок представления документов для проведения негосударственной экспертизы (далее - документы) с учетом требований, установленных </w:t>
      </w:r>
      <w:hyperlink w:anchor="P51" w:history="1">
        <w:r>
          <w:rPr>
            <w:color w:val="0000FF"/>
          </w:rPr>
          <w:t>пунктом 4(1)</w:t>
        </w:r>
      </w:hyperlink>
      <w:r>
        <w:t xml:space="preserve"> настоящего Положения, и устранения замечаний в представленных документах, срок проведения негосударственной экспертизы и размер платы за ее проведение определяются договором.</w:t>
      </w:r>
    </w:p>
    <w:p w:rsidR="00F17AE3" w:rsidRDefault="00F17A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12.06.2017 N 699)</w:t>
      </w:r>
    </w:p>
    <w:p w:rsidR="00F17AE3" w:rsidRDefault="00F17A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7A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7AE3" w:rsidRDefault="00F17AE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17AE3" w:rsidRDefault="00F17AE3">
            <w:pPr>
              <w:pStyle w:val="ConsPlusNormal"/>
              <w:jc w:val="both"/>
            </w:pPr>
            <w:r>
              <w:rPr>
                <w:color w:val="392C69"/>
              </w:rPr>
              <w:t>До 1 января 2018 года проектная документация объектов капитального строительства и (или) результаты инженерных изысканий, выполненных для подготовки проектной документации, а также иные документы, необходимые для проведения негосударственной экспертизы проектной документации и (или) результатов инженерных изысканий, могут представляться юридическим лицам, аккредитованным на право проведения негосударственной экспертизы в порядке, установленном Правительством Российской Федерации, как в электронной форме, так и на бумажном носителе в зависимости от условий договора между застройщиком или техническим заказчиком и указанными юридическими лицами (</w:t>
            </w:r>
            <w:hyperlink r:id="rId16" w:history="1">
              <w:r>
                <w:rPr>
                  <w:color w:val="0000FF"/>
                </w:rPr>
                <w:t>пункт 2</w:t>
              </w:r>
            </w:hyperlink>
            <w:r>
              <w:rPr>
                <w:color w:val="392C69"/>
              </w:rPr>
              <w:t xml:space="preserve"> Постановления Правительства РФ от 12.06.2017 N 699).</w:t>
            </w:r>
          </w:p>
        </w:tc>
      </w:tr>
    </w:tbl>
    <w:p w:rsidR="00F17AE3" w:rsidRDefault="00F17AE3">
      <w:pPr>
        <w:pStyle w:val="ConsPlusNormal"/>
        <w:spacing w:before="220"/>
        <w:ind w:firstLine="540"/>
        <w:jc w:val="both"/>
      </w:pPr>
      <w:bookmarkStart w:id="1" w:name="P51"/>
      <w:bookmarkEnd w:id="1"/>
      <w:r>
        <w:t>4(1). Документы представляются в форме электронных документов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При этом: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а)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б) по формату документы должны соответствовать требованиям, утвержденным Министерством строительства и жилищно-коммунального хозяйства Российской Федерации,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изысканий.</w:t>
      </w:r>
    </w:p>
    <w:p w:rsidR="00F17AE3" w:rsidRDefault="00F17AE3">
      <w:pPr>
        <w:pStyle w:val="ConsPlusNormal"/>
        <w:jc w:val="both"/>
      </w:pPr>
      <w:r>
        <w:t xml:space="preserve">(п. 4(1)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5. Объектом негосударственной экспертизы являются все разделы проектной документации и (или) результаты инженерных изысканий, которые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подлежат представлению для проведения экспертизы.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5(1). Заключение по результатам проведения негосударственной экспертизы (далее - экспертное заключение) выдается в форме электронного документа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>В случае если это предусмотрено заявлением о проведении негосударственной экспертизы и (или) договором, вместе с экспертным заключением в электронной форме заявителю также выдается экспертное заключение на бумажном носителе.</w:t>
      </w:r>
    </w:p>
    <w:p w:rsidR="00F17AE3" w:rsidRDefault="00F17AE3">
      <w:pPr>
        <w:pStyle w:val="ConsPlusNormal"/>
        <w:jc w:val="both"/>
      </w:pPr>
      <w:r>
        <w:t xml:space="preserve">(п. 5(1)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F17AE3" w:rsidRDefault="00F17AE3">
      <w:pPr>
        <w:pStyle w:val="ConsPlusNormal"/>
        <w:spacing w:before="220"/>
        <w:ind w:firstLine="540"/>
        <w:jc w:val="both"/>
      </w:pPr>
      <w:r>
        <w:t xml:space="preserve">6. Процедуры проведения негосударственной экспертизы, в том числе подготовка экспертного заключения, его подписание, утверждение, выдача заявителю и обжалование, а также открытие и ведение дел негосударственной экспертизы, ведение реестра выданных экспертных заключений и предоставление сведений из указанного реестра, осуществляются в порядке, установленном для проведения государственной экспертизы проектной документации и (или) результатов инженерных изысканий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с учетом особенностей, установленных настоящим Положением.</w:t>
      </w:r>
    </w:p>
    <w:p w:rsidR="00F17AE3" w:rsidRDefault="00F17AE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12.06.2017 N 699)</w:t>
      </w:r>
    </w:p>
    <w:p w:rsidR="00F17AE3" w:rsidRDefault="00F17AE3">
      <w:pPr>
        <w:pStyle w:val="ConsPlusNormal"/>
        <w:jc w:val="both"/>
      </w:pPr>
    </w:p>
    <w:p w:rsidR="00F17AE3" w:rsidRDefault="00F17AE3">
      <w:pPr>
        <w:pStyle w:val="ConsPlusNormal"/>
        <w:ind w:firstLine="540"/>
        <w:jc w:val="both"/>
      </w:pPr>
    </w:p>
    <w:p w:rsidR="00F17AE3" w:rsidRDefault="00F17A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4FD" w:rsidRDefault="000E54FD">
      <w:bookmarkStart w:id="2" w:name="_GoBack"/>
      <w:bookmarkEnd w:id="2"/>
    </w:p>
    <w:sectPr w:rsidR="000E54FD" w:rsidSect="00C0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E3"/>
    <w:rsid w:val="000E54FD"/>
    <w:rsid w:val="00380C79"/>
    <w:rsid w:val="0044517B"/>
    <w:rsid w:val="00B22155"/>
    <w:rsid w:val="00F1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79C53-1CAE-4435-95C4-5B2E2DD2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A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35CD67AE785860C44D709188651DE2881DFB2F0A836670016E77AA5988D114F4F3721B938CD5BiAs0L" TargetMode="External"/><Relationship Id="rId13" Type="http://schemas.openxmlformats.org/officeDocument/2006/relationships/hyperlink" Target="consultantplus://offline/ref=57935CD67AE785860C44D709188651DE2888D0B3F0A736670016E77AA5988D114F4F3724B0i3sFL" TargetMode="External"/><Relationship Id="rId18" Type="http://schemas.openxmlformats.org/officeDocument/2006/relationships/hyperlink" Target="consultantplus://offline/ref=57935CD67AE785860C44D709188651DE2881DFB2F0A836670016E77AA5988D114F4F3721B938CD5AiAs4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935CD67AE785860C44D709188651DE2882D6B0F5A636670016E77AA5988D114F4F3721B938CD58iAsCL" TargetMode="External"/><Relationship Id="rId7" Type="http://schemas.openxmlformats.org/officeDocument/2006/relationships/hyperlink" Target="consultantplus://offline/ref=57935CD67AE785860C44D709188651DE2B82D7B4F7A636670016E77AA5988D114F4F3721B938CD5AiAs1L" TargetMode="External"/><Relationship Id="rId12" Type="http://schemas.openxmlformats.org/officeDocument/2006/relationships/hyperlink" Target="consultantplus://offline/ref=57935CD67AE785860C44D709188651DE2888D0B3F0A736670016E77AA5988D114F4F3724B0i3sEL" TargetMode="External"/><Relationship Id="rId17" Type="http://schemas.openxmlformats.org/officeDocument/2006/relationships/hyperlink" Target="consultantplus://offline/ref=57935CD67AE785860C44D709188651DE2882D7BAF2A736670016E77AA5i9s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935CD67AE785860C44D709188651DE2881DFB2F0A836670016E77AA5988D114F4F3721B938CD5BiAs3L" TargetMode="External"/><Relationship Id="rId20" Type="http://schemas.openxmlformats.org/officeDocument/2006/relationships/hyperlink" Target="consultantplus://offline/ref=57935CD67AE785860C44D709188651DE2881DFB2F0A836670016E77AA5988D114F4F3721B938CD5AiAs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935CD67AE785860C44D709188651DE2888D0B3F0A736670016E77AA5988D114F4F3725B8i3sEL" TargetMode="External"/><Relationship Id="rId11" Type="http://schemas.openxmlformats.org/officeDocument/2006/relationships/hyperlink" Target="consultantplus://offline/ref=57935CD67AE785860C44D709188651DE2888D0B3F0A736670016E77AA5988D114F4F3724B0i3sC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7935CD67AE785860C44D709188651DE2881DFB2F0A836670016E77AA5988D114F4F3721B938CD5BiAs0L" TargetMode="External"/><Relationship Id="rId15" Type="http://schemas.openxmlformats.org/officeDocument/2006/relationships/hyperlink" Target="consultantplus://offline/ref=57935CD67AE785860C44D709188651DE2881DFB2F0A836670016E77AA5988D114F4F3721B938CD5AiAs5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7935CD67AE785860C44D709188651DE2888D0B3F0A736670016E77AA5988D114F4F3725B9i3s8L" TargetMode="External"/><Relationship Id="rId19" Type="http://schemas.openxmlformats.org/officeDocument/2006/relationships/hyperlink" Target="consultantplus://offline/ref=57935CD67AE785860C44D709188651DE2888D0B3F0A736670016E77AA5988D114F4F3724B0i3s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935CD67AE785860C44D709188651DE2880DEB2F4A436670016E77AA5988D114F4F37i2s8L" TargetMode="External"/><Relationship Id="rId14" Type="http://schemas.openxmlformats.org/officeDocument/2006/relationships/hyperlink" Target="consultantplus://offline/ref=57935CD67AE785860C44D709188651DE2888D0B2F2A236670016E77AA5988D114F4F3721B939C453iAs7L" TargetMode="External"/><Relationship Id="rId22" Type="http://schemas.openxmlformats.org/officeDocument/2006/relationships/hyperlink" Target="consultantplus://offline/ref=57935CD67AE785860C44D709188651DE2881DFB2F0A836670016E77AA5988D114F4F3721B938CD5AiA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Утверждено</vt:lpstr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2018-03-05T11:44:00Z</dcterms:created>
  <dcterms:modified xsi:type="dcterms:W3CDTF">2018-03-05T11:44:00Z</dcterms:modified>
</cp:coreProperties>
</file>